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116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8010"/>
        <w:tblGridChange w:id="0">
          <w:tblGrid>
            <w:gridCol w:w="315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“Breach of Security”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6">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of any unauthorised access to or use of the Deliverables, the Sites and/or any Information and Communication Technology ("ICT"), information or data (including the Confidential Information and the Government Data) used by the Buyer and/or the Supplier in connection with this Contract; and/or the loss and/or unauthorised disclosure of any information or data (including the Confidential Information and the Government Data), including any copies of such information or data, used by the Buyer and/or the Supplier in connection with this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B">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D">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E">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5">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6">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7">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8">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9">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A">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B">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p>
          <w:p w:rsidR="00000000" w:rsidDel="00000000" w:rsidP="00000000" w:rsidRDefault="00000000" w:rsidRPr="00000000" w14:paraId="0000009C">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p>
          <w:p w:rsidR="00000000" w:rsidDel="00000000" w:rsidP="00000000" w:rsidRDefault="00000000" w:rsidRPr="00000000" w14:paraId="0000009D">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7">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8">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0">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3">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4">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5">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6">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7">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8">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9">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A">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B">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“Individual”</w:t>
            </w: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refers to any interpreter, translator, stenographer, scopist, logger or transcriber utilised in the delivery of services under this Framework Agreement; </w:t>
            </w:r>
            <w:r w:rsidDel="00000000" w:rsidR="00000000" w:rsidRPr="00000000">
              <w:rPr>
                <w:rtl w:val="0"/>
              </w:rPr>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D">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E">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3">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4">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5">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8">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9">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A">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B">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E">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F">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0">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1">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2">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3">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4">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6">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7">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8">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9">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Overseas</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refer to any country globally outside of the UK</w:t>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4">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5">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8">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9">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A">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B">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4">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5">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6">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D">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w:t>
            </w:r>
            <w:r w:rsidDel="00000000" w:rsidR="00000000" w:rsidRPr="00000000">
              <w:rPr>
                <w:rFonts w:ascii="Arial" w:cs="Arial" w:eastAsia="Arial" w:hAnsi="Arial"/>
                <w:sz w:val="24"/>
                <w:szCs w:val="24"/>
                <w:rtl w:val="0"/>
              </w:rPr>
              <w:t xml:space="preserve">agreed</w:t>
            </w:r>
            <w:r w:rsidDel="00000000" w:rsidR="00000000" w:rsidRPr="00000000">
              <w:rPr>
                <w:rFonts w:ascii="Arial" w:cs="Arial" w:eastAsia="Arial" w:hAnsi="Arial"/>
                <w:color w:val="000000"/>
                <w:sz w:val="24"/>
                <w:szCs w:val="24"/>
                <w:rtl w:val="0"/>
              </w:rPr>
              <w:t xml:space="preserve"> in advance in writing; and</w:t>
            </w:r>
          </w:p>
          <w:p w:rsidR="00000000" w:rsidDel="00000000" w:rsidP="00000000" w:rsidRDefault="00000000" w:rsidRPr="00000000" w14:paraId="000001FE">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7">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8">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9">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A">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3">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4">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5">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5">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6">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7">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0">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1">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2">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C">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D">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E">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F">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7">
            <w:pPr>
              <w:numPr>
                <w:ilvl w:val="1"/>
                <w:numId w:val="7"/>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8">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Translation Memories</w:t>
            </w:r>
            <w:r w:rsidDel="00000000" w:rsidR="00000000" w:rsidRPr="00000000">
              <w:rPr>
                <w:rtl w:val="0"/>
              </w:rPr>
            </w:r>
          </w:p>
        </w:tc>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2"/>
                <w:szCs w:val="22"/>
              </w:rPr>
            </w:pPr>
            <w:r w:rsidDel="00000000" w:rsidR="00000000" w:rsidRPr="00000000">
              <w:rPr>
                <w:rFonts w:ascii="Arial" w:cs="Arial" w:eastAsia="Arial" w:hAnsi="Arial"/>
                <w:sz w:val="24"/>
                <w:szCs w:val="24"/>
                <w:rtl w:val="0"/>
              </w:rPr>
              <w:t xml:space="preserve">refers to </w:t>
            </w:r>
            <w:r w:rsidDel="00000000" w:rsidR="00000000" w:rsidRPr="00000000">
              <w:rPr>
                <w:rFonts w:ascii="Arial" w:cs="Arial" w:eastAsia="Arial" w:hAnsi="Arial"/>
                <w:color w:val="040c28"/>
                <w:sz w:val="22"/>
                <w:szCs w:val="22"/>
                <w:highlight w:val="white"/>
                <w:rtl w:val="0"/>
              </w:rPr>
              <w:t xml:space="preserve">a database that stores sentences, paragraphs or segments of text that the Supplier has translated before on behalf of the Buyer</w:t>
            </w:r>
            <w:r w:rsidDel="00000000" w:rsidR="00000000" w:rsidRPr="00000000">
              <w:rPr>
                <w:rFonts w:ascii="Arial" w:cs="Arial" w:eastAsia="Arial" w:hAnsi="Arial"/>
                <w:color w:val="202124"/>
                <w:sz w:val="22"/>
                <w:szCs w:val="22"/>
                <w:highlight w:val="white"/>
                <w:rtl w:val="0"/>
              </w:rPr>
              <w:t xml:space="preserve">. Each entry, or segment, in the translation memory includes the original language, known as the 'source', and its translation, known as the 'target' and is commonly saved in TMX format.  </w:t>
            </w:r>
            <w:r w:rsidDel="00000000" w:rsidR="00000000" w:rsidRPr="00000000">
              <w:rPr>
                <w:rtl w:val="0"/>
              </w:rPr>
            </w:r>
          </w:p>
        </w:tc>
      </w:tr>
      <w:tr>
        <w:trPr>
          <w:cantSplit w:val="0"/>
          <w:tblHeader w:val="0"/>
        </w:trPr>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5">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“VIS”</w:t>
            </w:r>
            <w:r w:rsidDel="00000000" w:rsidR="00000000" w:rsidRPr="00000000">
              <w:rPr>
                <w:rtl w:val="0"/>
              </w:rPr>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video interpreting service</w:t>
            </w:r>
            <w:r w:rsidDel="00000000" w:rsidR="00000000" w:rsidRPr="00000000">
              <w:rPr>
                <w:rtl w:val="0"/>
              </w:rPr>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C">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x3JodOfBAEgWpTb4d0MsZJeOZA==">CgMxLjAyCWguMmV0OTJwMDIJaWQuZ2pkZ3hzMgloLjMwajB6bGwyCWguMWZvYjl0ZTIJaC4zem55c2g3MghoLmdqZGd4czgAaiMKFHN1Z2dlc3QucDJ0a204aXFvZGhyEgtKb2huIERldmVyeXIhMWlZOVdFX0FUWEtMZUM5enNZaFJBdUdielM5Y1Nsd2ZV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